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4F5DB" w14:textId="53864E21" w:rsidR="00063192" w:rsidRDefault="00456576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69BEE5C7">
                <wp:simplePos x="0" y="0"/>
                <wp:positionH relativeFrom="column">
                  <wp:posOffset>2352040</wp:posOffset>
                </wp:positionH>
                <wp:positionV relativeFrom="paragraph">
                  <wp:posOffset>-104775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4FBFDFD7" w:rsidR="00456576" w:rsidRPr="008D27EF" w:rsidRDefault="00DA055B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dare</w:t>
                            </w:r>
                            <w:r w:rsidR="00456576" w:rsidRPr="008D27EF">
                              <w:rPr>
                                <w:rFonts w:ascii="Calibri" w:eastAsiaTheme="majorEastAsia" w:hAnsi="Calibri" w:cs="Calibri"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85.2pt;margin-top:-8.2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xnuLwIAAF4EAAAOAAAAZHJzL2Uyb0RvYy54bWysVFFv2yAQfp+0/4B4XxxH6dpacaosVaZJ&#10;UVspnfpMMCRIwDEgsbNfvwM7bdbtadoLPu6O4+77Pjy764wmR+GDAlvTcjSmRFgOjbK7mn5/Xn26&#10;oSREZhumwYqankSgd/OPH2atq8QE9qAb4QkWsaFqXU33MbqqKALfC8PCCJywGJTgDYu49bui8azF&#10;6kYXk/H4c9GCb5wHLkJA730fpPNcX0rB46OUQUSia4q9xbz6vG7TWsxnrNp55vaKD22wf+jCMGXx&#10;0tdS9ywycvDqj1JGcQ8BZBxxMAVIqbjIM+A05fjdNJs9cyLPguAE9wpT+H9l+cPxyRPVIHeUWGaQ&#10;oiULQmtGGkWiCBFImVBqXagweeMwPXZfoEsnBn9AZxq+k96kL45FMI54n14xFl0kHJ3T8rq8vcIQ&#10;x9jNGIfOJBRvp50P8asAQ5JRU48cZmjZcR0i3oip55R0mYWV0jrzqO1vDkzsPSILYTidBukbTlbs&#10;tt0wxRaaEw7noRdJcHylsIM1C/GJeVQFNo1Kj4+4SA1tTWGwKNmD//k3f8pHsjBKSYsqq2n4cWBe&#10;UKK/WaTxtpxOkyzzZnp1PcGNv4xsLyP2YJaAQkaqsLtspvyoz6b0YF7wQSzSrRhiluPdNY1ncxl7&#10;7eOD4mKxyEkoRMfi2m4cT6UThAnf5+6FeTeQEJG+BzjrkVXvuOhze/AXhwhSZaISwD2qyFraoIgz&#10;f8ODS6/kcp+z3n4L818AAAD//wMAUEsDBBQABgAIAAAAIQC3a0f23wAAAAwBAAAPAAAAZHJzL2Rv&#10;d25yZXYueG1sTI9NT8JAEIbvJvyHzZh4g12QgtROidF41Qho4m3pDm1Dd7bpLrT+e7cnvc3Hk3ee&#10;ybaDbcSVOl87RpjPFAjiwpmaS4TD/nX6AMIHzUY3jgnhhzxs88lNplPjev6g6y6UIoawTzVCFUKb&#10;SumLiqz2M9cSx93JdVaH2HalNJ3uY7ht5EKplbS65nih0i09V1ScdxeL8Pl2+v5aqvfyxSZt7wYl&#10;2W4k4t3t8PQIItAQ/mAY9aM65NHp6C5svGgQ7tdqGVGE6XyVgBgJtVjH0XGsNgnIPJP/n8h/AQAA&#10;//8DAFBLAQItABQABgAIAAAAIQC2gziS/gAAAOEBAAATAAAAAAAAAAAAAAAAAAAAAABbQ29udGVu&#10;dF9UeXBlc10ueG1sUEsBAi0AFAAGAAgAAAAhADj9If/WAAAAlAEAAAsAAAAAAAAAAAAAAAAALwEA&#10;AF9yZWxzLy5yZWxzUEsBAi0AFAAGAAgAAAAhAPXPGe4vAgAAXgQAAA4AAAAAAAAAAAAAAAAALgIA&#10;AGRycy9lMm9Eb2MueG1sUEsBAi0AFAAGAAgAAAAhALdrR/bfAAAADAEAAA8AAAAAAAAAAAAAAAAA&#10;iQQAAGRycy9kb3ducmV2LnhtbFBLBQYAAAAABAAEAPMAAACVBQAAAAA=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4FBFDFD7" w:rsidR="00456576" w:rsidRPr="008D27EF" w:rsidRDefault="00DA055B" w:rsidP="00456576">
                      <w:pPr>
                        <w:jc w:val="center"/>
                        <w:rPr>
                          <w:rFonts w:ascii="Arial Rounded MT Bold" w:hAnsi="Arial Rounded MT Bold"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dare</w:t>
                      </w:r>
                      <w:r w:rsidR="00456576" w:rsidRPr="008D27EF">
                        <w:rPr>
                          <w:rFonts w:ascii="Calibri" w:eastAsiaTheme="majorEastAsia" w:hAnsi="Calibri" w:cs="Calibri"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voce</w:t>
                      </w:r>
                    </w:p>
                  </w:txbxContent>
                </v:textbox>
              </v:shape>
            </w:pict>
          </mc:Fallback>
        </mc:AlternateConten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7635D1">
        <w:rPr>
          <w:noProof/>
        </w:rPr>
        <w:drawing>
          <wp:inline distT="0" distB="0" distL="0" distR="0" wp14:anchorId="627018D6" wp14:editId="0AD820BD">
            <wp:extent cx="552450" cy="771525"/>
            <wp:effectExtent l="0" t="0" r="0" b="9525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0BB4E347" w14:textId="77777777" w:rsidR="00201464" w:rsidRPr="0071251F" w:rsidRDefault="00201464" w:rsidP="00201464">
      <w:pPr>
        <w:jc w:val="center"/>
        <w:rPr>
          <w:rFonts w:cstheme="minorHAnsi"/>
          <w:color w:val="444444"/>
          <w:sz w:val="40"/>
          <w:szCs w:val="40"/>
          <w:shd w:val="clear" w:color="auto" w:fill="FFFFFF"/>
        </w:rPr>
      </w:pPr>
    </w:p>
    <w:p w14:paraId="357FC401" w14:textId="77777777" w:rsidR="00201464" w:rsidRDefault="00201464" w:rsidP="00201464">
      <w:pPr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>3</w:t>
      </w:r>
    </w:p>
    <w:p w14:paraId="018F3076" w14:textId="77777777" w:rsidR="00201464" w:rsidRPr="00A569FB" w:rsidRDefault="00201464" w:rsidP="00201464">
      <w:pPr>
        <w:jc w:val="center"/>
        <w:rPr>
          <w:rFonts w:cstheme="minorHAnsi"/>
          <w:b/>
          <w:sz w:val="16"/>
          <w:szCs w:val="16"/>
        </w:rPr>
      </w:pPr>
    </w:p>
    <w:p w14:paraId="6D42C707" w14:textId="77777777" w:rsidR="00201464" w:rsidRDefault="00201464" w:rsidP="00201464">
      <w:pPr>
        <w:jc w:val="center"/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</w:pPr>
      <w:r>
        <w:rPr>
          <w:rFonts w:ascii="Calibri" w:eastAsiaTheme="minorEastAsia" w:hAnsi="Calibri" w:cs="Calibri"/>
          <w:b/>
          <w:bCs/>
          <w:color w:val="000000" w:themeColor="text1"/>
          <w:kern w:val="24"/>
          <w:sz w:val="36"/>
          <w:szCs w:val="36"/>
        </w:rPr>
        <w:t>Riunione di condominio</w:t>
      </w:r>
    </w:p>
    <w:p w14:paraId="35DA3F2C" w14:textId="77777777" w:rsidR="00201464" w:rsidRDefault="00201464" w:rsidP="00201464">
      <w:pPr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“La gente non ascolta, aspetta solo il suo turno per parlare” (C. </w:t>
      </w:r>
      <w:proofErr w:type="spellStart"/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Palahniuk</w:t>
      </w:r>
      <w:proofErr w:type="spellEnd"/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).</w:t>
      </w:r>
    </w:p>
    <w:p w14:paraId="10B64218" w14:textId="77777777" w:rsidR="00201464" w:rsidRDefault="00201464" w:rsidP="00201464">
      <w:p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proofErr w:type="gramStart"/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E’</w:t>
      </w:r>
      <w:proofErr w:type="gramEnd"/>
      <w:r w:rsidRPr="00A37FA1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questa 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l’</w:t>
      </w:r>
      <w:r w:rsidRPr="00A37FA1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esperienza che ci capita di fare in più contesti comunitari della nostra quotidianità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. P</w:t>
      </w:r>
      <w:r w:rsidRPr="00A37FA1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er richiamare la nostra attenzione su questo, 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realizziamo</w:t>
      </w:r>
      <w:r w:rsidRPr="00A37FA1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un gioco di ruolo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e</w:t>
      </w:r>
      <w:r w:rsidRPr="00A37FA1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simuliamo una riunione di condominio. </w:t>
      </w:r>
    </w:p>
    <w:p w14:paraId="3B1254A8" w14:textId="77777777" w:rsidR="00201464" w:rsidRDefault="00201464" w:rsidP="00201464">
      <w:p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</w:p>
    <w:p w14:paraId="494684E0" w14:textId="77777777" w:rsidR="00201464" w:rsidRPr="000B5F0C" w:rsidRDefault="00201464" w:rsidP="0020146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 w:rsidRPr="000B5F0C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L’animatore assegna privatamente agli adulti del gruppo i personaggi da interpretare e le loro caratteristiche:</w:t>
      </w:r>
    </w:p>
    <w:p w14:paraId="31646908" w14:textId="77777777" w:rsidR="00201464" w:rsidRPr="004C5158" w:rsidRDefault="00201464" w:rsidP="0020146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 w:rsidRPr="004C515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il contestatore (sempre polemico e contrario ad ogni proposta…)</w:t>
      </w:r>
    </w:p>
    <w:p w14:paraId="741E21B5" w14:textId="77777777" w:rsidR="00201464" w:rsidRPr="004C5158" w:rsidRDefault="00201464" w:rsidP="0020146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 w:rsidRPr="004C515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l’avaro (interessato solo al denaro, cerca solo le soluzioni più economiche)</w:t>
      </w:r>
    </w:p>
    <w:p w14:paraId="430019BC" w14:textId="77777777" w:rsidR="00201464" w:rsidRPr="004C5158" w:rsidRDefault="00201464" w:rsidP="0020146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 w:rsidRPr="004C515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l’accondiscendente (non ha opinioni proprie, asseconda la maggioranza)</w:t>
      </w:r>
    </w:p>
    <w:p w14:paraId="75E81A3C" w14:textId="77777777" w:rsidR="00201464" w:rsidRPr="004C5158" w:rsidRDefault="00201464" w:rsidP="0020146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 w:rsidRPr="004C515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il mediatore (tenta di conciliare i diversi punti di vista)</w:t>
      </w:r>
    </w:p>
    <w:p w14:paraId="644360F0" w14:textId="77777777" w:rsidR="00201464" w:rsidRPr="004C5158" w:rsidRDefault="00201464" w:rsidP="0020146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 w:rsidRPr="004C515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l’opportunista (cerca esclusivamente il proprio tornaconto personale, approfittando</w:t>
      </w:r>
      <w:r w:rsidRPr="004C5158">
        <w:t xml:space="preserve"> </w:t>
      </w:r>
      <w:r w:rsidRPr="004C515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di situazioni o circostanze a lui favorevoli)</w:t>
      </w:r>
    </w:p>
    <w:p w14:paraId="07EABBD2" w14:textId="77777777" w:rsidR="00201464" w:rsidRPr="004C5158" w:rsidRDefault="00201464" w:rsidP="0020146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 w:rsidRPr="004C515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l’arrogante (vuole prevaricare sugli altri, imponendo la sua volontà)</w:t>
      </w:r>
    </w:p>
    <w:p w14:paraId="53341897" w14:textId="77777777" w:rsidR="00201464" w:rsidRPr="004C5158" w:rsidRDefault="00201464" w:rsidP="00201464">
      <w:pPr>
        <w:pStyle w:val="Paragrafoelenco"/>
        <w:spacing w:after="0" w:line="240" w:lineRule="auto"/>
        <w:ind w:left="780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</w:p>
    <w:p w14:paraId="10A046A1" w14:textId="77777777" w:rsidR="00201464" w:rsidRPr="004C5158" w:rsidRDefault="00201464" w:rsidP="00201464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 w:rsidRPr="004C515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ci deve comunque essere in ogni caso un personaggio che ha la delega di un condomino anziano (deve farsi portavoce tutelando i diritti. </w:t>
      </w:r>
    </w:p>
    <w:p w14:paraId="6FC245EF" w14:textId="77777777" w:rsidR="00201464" w:rsidRDefault="00201464" w:rsidP="00201464">
      <w:pPr>
        <w:pStyle w:val="Paragrafoelenco"/>
        <w:spacing w:after="0" w:line="240" w:lineRule="auto"/>
        <w:ind w:left="780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</w:p>
    <w:p w14:paraId="0B01CB8D" w14:textId="77777777" w:rsidR="00201464" w:rsidRPr="004C5158" w:rsidRDefault="00201464" w:rsidP="0020146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 w:rsidRPr="004C515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Si propone un ordine del giorno che contenga una situazione problematica e si avvia la discussione (</w:t>
      </w:r>
      <w:r w:rsidRPr="004C5158">
        <w:rPr>
          <w:rFonts w:ascii="Calibri" w:eastAsiaTheme="minorEastAsia" w:hAnsi="Calibri" w:cs="Calibri"/>
          <w:kern w:val="24"/>
          <w:sz w:val="28"/>
          <w:szCs w:val="28"/>
        </w:rPr>
        <w:t>es:</w:t>
      </w:r>
      <w:r w:rsidRPr="004C515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utilizzo di una 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ambiente</w:t>
      </w:r>
      <w:r w:rsidRPr="004C5158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comune, pulizia degli spazi comuni, possibilità di ristrutturazione, ecc.)</w:t>
      </w:r>
    </w:p>
    <w:p w14:paraId="5EEA9F16" w14:textId="77777777" w:rsidR="00201464" w:rsidRDefault="00201464" w:rsidP="00201464">
      <w:pPr>
        <w:pStyle w:val="Paragrafoelenco"/>
        <w:spacing w:after="0" w:line="240" w:lineRule="auto"/>
        <w:ind w:left="360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</w:p>
    <w:p w14:paraId="69E5F80A" w14:textId="77777777" w:rsidR="00201464" w:rsidRDefault="00201464" w:rsidP="0020146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 w:rsidRPr="00965F8D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Sono previsti uno o più osservatori che devono prestare attenzione alle dinamiche di comunicazione 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che emergono.</w:t>
      </w:r>
    </w:p>
    <w:p w14:paraId="36698ACC" w14:textId="77777777" w:rsidR="00201464" w:rsidRDefault="00201464" w:rsidP="00201464">
      <w:pPr>
        <w:pStyle w:val="Paragrafoelenco"/>
        <w:spacing w:after="0" w:line="240" w:lineRule="auto"/>
        <w:ind w:left="360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</w:p>
    <w:p w14:paraId="09FE94EC" w14:textId="77777777" w:rsidR="00201464" w:rsidRDefault="00201464" w:rsidP="0020146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A</w:t>
      </w:r>
      <w:r w:rsidRPr="00965F8D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l termine del gioco, con l'aiuto degli osservatori, evidenziamo 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i </w:t>
      </w:r>
      <w:r w:rsidRPr="00965F8D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diversi atteggiamenti assunti dei personaggi rispetto alla capacità di ascolto reciproco. 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F</w:t>
      </w:r>
      <w:r w:rsidRPr="00965F8D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ocalizz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>iamo in particolare</w:t>
      </w:r>
      <w:r w:rsidRPr="00965F8D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l'attenzione sulla figura del delegato</w:t>
      </w:r>
      <w:r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</w:t>
      </w:r>
      <w:r w:rsidRPr="00965F8D"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  <w:t xml:space="preserve"> </w:t>
      </w:r>
    </w:p>
    <w:p w14:paraId="06A3C8ED" w14:textId="77777777" w:rsidR="00201464" w:rsidRPr="00965F8D" w:rsidRDefault="00201464" w:rsidP="00201464">
      <w:pPr>
        <w:pStyle w:val="Paragrafoelenco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</w:p>
    <w:p w14:paraId="7D0DFC33" w14:textId="124E1E1D" w:rsidR="00201464" w:rsidRPr="00201464" w:rsidRDefault="00201464" w:rsidP="00201464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ascii="Calibri" w:eastAsiaTheme="minorEastAsia" w:hAnsi="Calibri" w:cs="Calibri"/>
          <w:color w:val="000000" w:themeColor="text1"/>
          <w:kern w:val="24"/>
          <w:sz w:val="28"/>
          <w:szCs w:val="28"/>
        </w:rPr>
      </w:pPr>
      <w:r w:rsidRPr="00201464">
        <w:rPr>
          <w:rFonts w:ascii="Calibri" w:eastAsiaTheme="minorEastAsia" w:hAnsi="Calibri" w:cs="Calibri"/>
          <w:i/>
          <w:iCs/>
          <w:color w:val="000000" w:themeColor="text1"/>
          <w:kern w:val="24"/>
          <w:sz w:val="28"/>
          <w:szCs w:val="28"/>
        </w:rPr>
        <w:t xml:space="preserve">Raccontiamo un episodio della nostra vita in cui anche noi abbiamo fatto esperienza aver prestato voce alle istanze, esigenze e bisogni di chi in quel momento non aveva voce. </w:t>
      </w:r>
    </w:p>
    <w:p w14:paraId="5FF8E5A0" w14:textId="77900370" w:rsidR="003570E6" w:rsidRPr="0071251F" w:rsidRDefault="003570E6" w:rsidP="00AF28F1">
      <w:pPr>
        <w:jc w:val="center"/>
        <w:rPr>
          <w:rFonts w:cstheme="minorHAnsi"/>
          <w:sz w:val="28"/>
          <w:szCs w:val="28"/>
        </w:rPr>
      </w:pPr>
    </w:p>
    <w:sectPr w:rsidR="003570E6" w:rsidRPr="0071251F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A7C34"/>
    <w:multiLevelType w:val="hybridMultilevel"/>
    <w:tmpl w:val="C5AAB78A"/>
    <w:lvl w:ilvl="0" w:tplc="9DC87736">
      <w:start w:val="1"/>
      <w:numFmt w:val="bullet"/>
      <w:lvlText w:val="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FE3C26"/>
    <w:multiLevelType w:val="hybridMultilevel"/>
    <w:tmpl w:val="4754C25E"/>
    <w:lvl w:ilvl="0" w:tplc="539E2F72">
      <w:start w:val="1"/>
      <w:numFmt w:val="bullet"/>
      <w:lvlText w:val=""/>
      <w:lvlJc w:val="left"/>
      <w:pPr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1B37BC"/>
    <w:rsid w:val="00201464"/>
    <w:rsid w:val="003570E6"/>
    <w:rsid w:val="003C2869"/>
    <w:rsid w:val="00456576"/>
    <w:rsid w:val="005B3736"/>
    <w:rsid w:val="005B3A32"/>
    <w:rsid w:val="006F5720"/>
    <w:rsid w:val="0071251F"/>
    <w:rsid w:val="007635D1"/>
    <w:rsid w:val="00770F72"/>
    <w:rsid w:val="0081221F"/>
    <w:rsid w:val="008759D0"/>
    <w:rsid w:val="00AF28F1"/>
    <w:rsid w:val="00DA055B"/>
    <w:rsid w:val="00EA2DF5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014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PAOLA PERGREFFI</cp:lastModifiedBy>
  <cp:revision>2</cp:revision>
  <dcterms:created xsi:type="dcterms:W3CDTF">2022-08-29T18:55:00Z</dcterms:created>
  <dcterms:modified xsi:type="dcterms:W3CDTF">2022-08-29T18:55:00Z</dcterms:modified>
</cp:coreProperties>
</file>